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CF" w:rsidRDefault="004E14B2"/>
    <w:p w:rsidR="00651290" w:rsidRDefault="00651290"/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       Touch Off Game Information Sheet - Rules/Instructions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                       Chicago Coin 1936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1.  The game uses 10 balls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2.  The coin slot takes a USA nickel.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3.  The original Sco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re/Instruction card is missing.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 one on the game was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created by me to indicate manufactu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rer name and year manufactured.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It also says it’s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probably the 3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vertAlign w:val="superscript"/>
          <w:lang w:bidi="ar-SA"/>
        </w:rPr>
        <w:t>rd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‘multi-ball’ game designed.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I need to modify, I now believe it was 4th after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Live Power (1934), Builder Upper (1935), Cavalcade (1935), and Touch Off (1936).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4.  There are four long (vert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ically situated) slotted holes.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Two are at the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top of the playfield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and are worth 500 points each.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Two are located near the center of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the playfield and are worth 1000 points each. 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Each of these four holes have a leaf switch at the middle of the top of the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slotted hole.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One blade of the 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witch is visible to the player.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Each of these slotted holes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also have a wire-form kicker at the bottom end of the hole.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5.  There are nine roun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d holes.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Three of these each have the wire-form kicker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but no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switch.  Of these three, two are located near the middle of the playfield,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just outside the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top part of the “figure 8” ball guides and are worth 1000 points each. 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The third round hole with the wire-form kicker (and no switch) is located near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the bottom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of the playfield.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It is worth 4000 points and is the gateway for the 5000 point horizontal slotted hole.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The other six round holes are just scoring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holes, no kickers, no switches.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Balls landing in these remain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until the next game is started.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Three of these (each worth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1000 points) are located near the top of the playfield farther down than the top two long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(vertical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slotted) holes.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One is toward the right side of the playfield, one toward the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left side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and one in the center.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Just below these right and left holes are deflectors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to help keep the balls in the center of the playfield.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Just down the playfield from the deflectors are two round (just scoring)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holes.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One is on the right and one is on the l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eft, each are worth 500 points.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At the center of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the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playfield, in the center of the ‘figure 8’ is a round scoring hole worth 2000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points.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6.  Near the bottom </w:t>
      </w:r>
      <w:proofErr w:type="spellStart"/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pf</w:t>
      </w:r>
      <w:proofErr w:type="spellEnd"/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 playfield are five horizontally situated slotted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holes.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All of these are just scoring holes, no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wire-form kickers, no switches.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Balls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landing in these holes remain the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re until a new game is started.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 5000 point slotted hole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at the very bottom of the play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field has all ready been noted.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Two of the others are worth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500 points each and two are worth 3000 points each.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7.  There are three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playfield ‘roll-over’ switches.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These come out of the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playfield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through narrow slotted holes.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 slots for these switches are only wide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enough for the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switch blade.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These roll-over switches, in addition to the switches in the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top part of the vertical slotted holes, are used to complete a circuit so that a solenoid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can actuate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the seven wire-form kickers.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Only on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e switch is needed to ‘make’ to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actuate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the seven kickers. 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One of the roll-over switches is located at the top of the playfield, in the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center, between the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top two vertical slotted holes.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One is located on the far right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side of the playfield, midway down, and the other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in on the far left side of the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playfield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midway down.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8.  Ther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e are two more ball deflectors.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They are located on the outside (one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left, one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right) of the ‘figure 8’ near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the bottom of the ‘figure 8.’ T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heir purpose is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to assist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lastRenderedPageBreak/>
        <w:t>the balls in traveling into the ‘dead end’ lanes located on the right and left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sides of the lower playfield. 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At the bottom of each of these ‘dead end’ lanes is a switch and a kicker. Each of these kickers are actuated by a separate sol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enoid.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When a ball rolls down the lane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and hits the switch it is kicked up into the l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ower portion of the ‘figure 8.’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The ball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will then either fall toward the lower portion o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f the playfield, the 3000 point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slotted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holes or the 4000 round hole OR it may go into the other ‘dead end’ lane to be kicked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out again.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9.  Only one ball can be in any of the vertical slotted holes at one time. When another ball enters a vertical slotted hole the wire-form kicks out any other ball. The three round holes (with wire-form kickers) could each hold a ball at one time.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So,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if you had one ball in a vertical slotted hole and one ball in each round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hole </w:t>
      </w:r>
    </w:p>
    <w:p w:rsidR="004E14B2" w:rsidRPr="004E14B2" w:rsidRDefault="004E14B2" w:rsidP="004E1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</w:pP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with a kicker (four ball ‘locked’) and then your fifth ball either completed a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roll-over switch OR entered a vertical slotted hole, you would have four or five balls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rolling around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the playfield.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Some of these ‘multi-balls’ could go into one or both of </w:t>
      </w:r>
      <w:proofErr w:type="spellStart"/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the‘dead</w:t>
      </w:r>
      <w:proofErr w:type="spellEnd"/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-end’ lanes (to be kick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up again) for even more action! It’s possible that if </w:t>
      </w:r>
      <w:proofErr w:type="spellStart"/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>thefifth</w:t>
      </w:r>
      <w:proofErr w:type="spellEnd"/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ball went into a vertical slot (to begin multi-ball) one of the ensuing multi-balls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could actuate a roll-over switch </w:t>
      </w:r>
      <w:r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and eject the fifth ball to the </w:t>
      </w:r>
      <w:r w:rsidRPr="004E14B2">
        <w:rPr>
          <w:rFonts w:ascii="Courier New" w:eastAsia="Times New Roman" w:hAnsi="Courier New" w:cs="Courier New"/>
          <w:color w:val="000000"/>
          <w:sz w:val="18"/>
          <w:szCs w:val="18"/>
          <w:lang w:bidi="ar-SA"/>
        </w:rPr>
        <w:t xml:space="preserve">playfield. </w:t>
      </w:r>
    </w:p>
    <w:p w:rsidR="00651290" w:rsidRDefault="00651290"/>
    <w:p w:rsidR="00651290" w:rsidRDefault="00651290"/>
    <w:p w:rsidR="00651290" w:rsidRDefault="00651290"/>
    <w:p w:rsidR="00651290" w:rsidRDefault="00651290"/>
    <w:p w:rsidR="00651290" w:rsidRDefault="00651290"/>
    <w:p w:rsidR="00651290" w:rsidRDefault="00651290"/>
    <w:p w:rsidR="00651290" w:rsidRDefault="00651290"/>
    <w:p w:rsidR="00651290" w:rsidRDefault="00651290"/>
    <w:p w:rsidR="00651290" w:rsidRDefault="00651290"/>
    <w:p w:rsidR="00651290" w:rsidRDefault="00651290"/>
    <w:p w:rsidR="00651290" w:rsidRDefault="00651290"/>
    <w:sectPr w:rsidR="00651290" w:rsidSect="00E00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1290"/>
    <w:rsid w:val="00130A45"/>
    <w:rsid w:val="001D287C"/>
    <w:rsid w:val="004179D6"/>
    <w:rsid w:val="004E14B2"/>
    <w:rsid w:val="00590B2F"/>
    <w:rsid w:val="00651290"/>
    <w:rsid w:val="00655FAD"/>
    <w:rsid w:val="00B51C74"/>
    <w:rsid w:val="00C411C0"/>
    <w:rsid w:val="00E0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A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F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F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F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FA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FA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FA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FA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FA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FA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F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F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F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FA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FA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FA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FA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FA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FA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55FAD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F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5F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F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55FA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55FAD"/>
    <w:rPr>
      <w:b/>
      <w:bCs/>
    </w:rPr>
  </w:style>
  <w:style w:type="character" w:styleId="Emphasis">
    <w:name w:val="Emphasis"/>
    <w:basedOn w:val="DefaultParagraphFont"/>
    <w:uiPriority w:val="20"/>
    <w:qFormat/>
    <w:rsid w:val="00655FA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55FAD"/>
    <w:rPr>
      <w:szCs w:val="32"/>
    </w:rPr>
  </w:style>
  <w:style w:type="paragraph" w:styleId="ListParagraph">
    <w:name w:val="List Paragraph"/>
    <w:basedOn w:val="Normal"/>
    <w:uiPriority w:val="34"/>
    <w:qFormat/>
    <w:rsid w:val="00655F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5FA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5FA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FA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FAD"/>
    <w:rPr>
      <w:b/>
      <w:i/>
      <w:sz w:val="24"/>
    </w:rPr>
  </w:style>
  <w:style w:type="character" w:styleId="SubtleEmphasis">
    <w:name w:val="Subtle Emphasis"/>
    <w:uiPriority w:val="19"/>
    <w:qFormat/>
    <w:rsid w:val="00655FA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5FA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5FA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5FA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5FA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FAD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1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14B2"/>
    <w:rPr>
      <w:rFonts w:ascii="Courier New" w:eastAsia="Times New Roman" w:hAnsi="Courier New" w:cs="Courier New"/>
      <w:color w:val="000000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2010-09-01T18:58:00Z</dcterms:created>
  <dcterms:modified xsi:type="dcterms:W3CDTF">2010-09-01T19:50:00Z</dcterms:modified>
</cp:coreProperties>
</file>